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1b335d87eb9449c3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A69" w:rsidRPr="00595928" w:rsidRDefault="00270A69" w:rsidP="00270A69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44.25pt" o:ole="">
            <v:imagedata r:id="rId8" o:title=""/>
          </v:shape>
          <o:OLEObject Type="Embed" ProgID="PBrush" ShapeID="_x0000_i1025" DrawAspect="Content" ObjectID="_1746950356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Οικονομική ζωή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270A69" w:rsidRDefault="00270A69" w:rsidP="00270A69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Κανονιστική απόφαση</w:t>
      </w:r>
    </w:p>
    <w:p w:rsidR="00270A69" w:rsidRPr="00595928" w:rsidRDefault="00270A69" w:rsidP="00270A69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270A69" w:rsidRPr="00595928" w:rsidRDefault="00270A69" w:rsidP="00270A69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270A69" w:rsidRPr="00595928" w:rsidRDefault="00270A69" w:rsidP="00270A69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270A69" w:rsidRPr="007502DB" w:rsidRDefault="00270A69" w:rsidP="00270A69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270A69" w:rsidRDefault="00270A69" w:rsidP="00270A69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270A69" w:rsidRPr="00CF51A8" w:rsidRDefault="00270A69" w:rsidP="00270A69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270A69" w:rsidRPr="00DD311A" w:rsidRDefault="00270A69" w:rsidP="00DD311A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  <w:r w:rsidRPr="00DD311A">
        <w:rPr>
          <w:rFonts w:ascii="Arial" w:hAnsi="Arial" w:cs="Arial"/>
          <w:color w:val="000000" w:themeColor="text1"/>
          <w:sz w:val="22"/>
          <w:szCs w:val="22"/>
        </w:rPr>
        <w:t xml:space="preserve">                         </w:t>
      </w:r>
    </w:p>
    <w:p w:rsidR="00270A69" w:rsidRPr="00DD311A" w:rsidRDefault="00270A69" w:rsidP="00270A69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DD311A">
        <w:rPr>
          <w:rFonts w:ascii="Arial" w:hAnsi="Arial" w:cs="Arial"/>
          <w:color w:val="000000" w:themeColor="text1"/>
          <w:sz w:val="22"/>
          <w:szCs w:val="22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DD311A">
        <w:rPr>
          <w:rFonts w:ascii="Arial" w:hAnsi="Arial" w:cs="Arial"/>
          <w:color w:val="000000" w:themeColor="text1"/>
          <w:sz w:val="22"/>
          <w:szCs w:val="22"/>
        </w:rPr>
        <w:t xml:space="preserve">              :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proofErr w:type="spellEnd"/>
      <w:r w:rsidRPr="00DD311A">
        <w:rPr>
          <w:rFonts w:ascii="Arial" w:hAnsi="Arial" w:cs="Arial"/>
          <w:color w:val="000000" w:themeColor="text1"/>
          <w:sz w:val="22"/>
          <w:szCs w:val="22"/>
        </w:rPr>
        <w:t>.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proofErr w:type="spellEnd"/>
      <w:r w:rsidRPr="00DD311A">
        <w:rPr>
          <w:rFonts w:ascii="Arial" w:hAnsi="Arial" w:cs="Arial"/>
          <w:color w:val="000000" w:themeColor="text1"/>
          <w:sz w:val="22"/>
          <w:szCs w:val="22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DD311A">
        <w:rPr>
          <w:rFonts w:ascii="Arial" w:hAnsi="Arial" w:cs="Arial"/>
          <w:color w:val="000000" w:themeColor="text1"/>
          <w:sz w:val="22"/>
          <w:szCs w:val="22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DD311A">
        <w:rPr>
          <w:rFonts w:ascii="Arial" w:hAnsi="Arial" w:cs="Arial"/>
          <w:color w:val="000000" w:themeColor="text1"/>
          <w:sz w:val="22"/>
          <w:szCs w:val="22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DD311A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</w:t>
      </w:r>
    </w:p>
    <w:p w:rsidR="00270A69" w:rsidRPr="00DD311A" w:rsidRDefault="00270A69" w:rsidP="00270A69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270A69" w:rsidRPr="00DD311A" w:rsidRDefault="00270A69" w:rsidP="00270A69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270A69" w:rsidRPr="000D3FD2" w:rsidRDefault="00270A69" w:rsidP="00270A69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270A69" w:rsidRDefault="00270A69" w:rsidP="00270A69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270A69" w:rsidRDefault="00270A69" w:rsidP="00270A69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270A69" w:rsidRPr="005E73F1" w:rsidRDefault="00270A69" w:rsidP="00270A69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«Άσκηση ή μη έφεσης κατά της υπ’ αριθ. 89/2023 απόφασης του Διοικητικού Πρωτοδικείου Λαμίας – Τμήμα Α΄ Μονομελές». </w:t>
      </w:r>
    </w:p>
    <w:p w:rsidR="00270A69" w:rsidRDefault="00270A69" w:rsidP="00270A69">
      <w:pPr>
        <w:rPr>
          <w:rFonts w:ascii="Arial" w:hAnsi="Arial" w:cs="Arial"/>
          <w:sz w:val="22"/>
          <w:szCs w:val="22"/>
        </w:rPr>
      </w:pPr>
    </w:p>
    <w:p w:rsidR="00270A69" w:rsidRDefault="00270A69" w:rsidP="00270A69">
      <w:pPr>
        <w:jc w:val="center"/>
        <w:rPr>
          <w:rFonts w:ascii="Arial" w:hAnsi="Arial" w:cs="Arial"/>
          <w:b/>
          <w:sz w:val="22"/>
          <w:szCs w:val="22"/>
        </w:rPr>
      </w:pPr>
    </w:p>
    <w:p w:rsidR="00270A69" w:rsidRDefault="00270A69" w:rsidP="00270A69">
      <w:pPr>
        <w:jc w:val="center"/>
        <w:rPr>
          <w:rFonts w:ascii="Arial" w:hAnsi="Arial" w:cs="Arial"/>
          <w:b/>
          <w:sz w:val="22"/>
          <w:szCs w:val="22"/>
        </w:rPr>
      </w:pPr>
    </w:p>
    <w:p w:rsidR="00270A69" w:rsidRDefault="00270A69" w:rsidP="00270A69">
      <w:pPr>
        <w:jc w:val="center"/>
        <w:rPr>
          <w:rFonts w:ascii="Arial" w:hAnsi="Arial" w:cs="Arial"/>
          <w:b/>
          <w:sz w:val="22"/>
          <w:szCs w:val="22"/>
        </w:rPr>
      </w:pPr>
    </w:p>
    <w:p w:rsidR="00270A69" w:rsidRDefault="00270A69" w:rsidP="00270A69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273CF7" w:rsidRPr="00273CF7" w:rsidRDefault="00270A69" w:rsidP="00270A69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 w:rsidR="00273CF7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-</w:t>
      </w:r>
      <w:r w:rsidRPr="00CC01B4">
        <w:rPr>
          <w:rFonts w:ascii="Arial" w:hAnsi="Arial" w:cs="Arial"/>
          <w:sz w:val="22"/>
          <w:szCs w:val="22"/>
        </w:rPr>
        <w:t>7</w:t>
      </w:r>
      <w:r w:rsidRPr="008832CF">
        <w:rPr>
          <w:rFonts w:ascii="Arial" w:hAnsi="Arial" w:cs="Arial"/>
          <w:sz w:val="22"/>
          <w:szCs w:val="22"/>
        </w:rPr>
        <w:t>-201</w:t>
      </w:r>
      <w:r w:rsidRPr="00CC01B4">
        <w:rPr>
          <w:rFonts w:ascii="Arial" w:hAnsi="Arial" w:cs="Arial"/>
          <w:sz w:val="22"/>
          <w:szCs w:val="22"/>
        </w:rPr>
        <w:t>1</w:t>
      </w:r>
      <w:r w:rsidRPr="008832CF">
        <w:rPr>
          <w:rFonts w:ascii="Arial" w:hAnsi="Arial" w:cs="Arial"/>
          <w:sz w:val="22"/>
          <w:szCs w:val="22"/>
        </w:rPr>
        <w:t xml:space="preserve">  και με αριθ. κατ. </w:t>
      </w:r>
      <w:r>
        <w:rPr>
          <w:rFonts w:ascii="Arial" w:hAnsi="Arial" w:cs="Arial"/>
          <w:sz w:val="22"/>
          <w:szCs w:val="22"/>
        </w:rPr>
        <w:t>ΠΡ141</w:t>
      </w:r>
      <w:r w:rsidRPr="008832CF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29-7-2011 (</w:t>
      </w:r>
      <w:r w:rsidR="00273CF7">
        <w:rPr>
          <w:rFonts w:ascii="Arial" w:hAnsi="Arial" w:cs="Arial"/>
          <w:sz w:val="22"/>
          <w:szCs w:val="22"/>
        </w:rPr>
        <w:t>αρ. ε</w:t>
      </w:r>
      <w:r>
        <w:rPr>
          <w:rFonts w:ascii="Arial" w:hAnsi="Arial" w:cs="Arial"/>
          <w:sz w:val="22"/>
          <w:szCs w:val="22"/>
        </w:rPr>
        <w:t>κθ</w:t>
      </w:r>
      <w:r w:rsidR="00273CF7">
        <w:rPr>
          <w:rFonts w:ascii="Arial" w:hAnsi="Arial" w:cs="Arial"/>
          <w:sz w:val="22"/>
          <w:szCs w:val="22"/>
        </w:rPr>
        <w:t>έ</w:t>
      </w:r>
      <w:r>
        <w:rPr>
          <w:rFonts w:ascii="Arial" w:hAnsi="Arial" w:cs="Arial"/>
          <w:sz w:val="22"/>
          <w:szCs w:val="22"/>
        </w:rPr>
        <w:t>μα</w:t>
      </w:r>
      <w:r w:rsidR="00273CF7">
        <w:rPr>
          <w:rFonts w:ascii="Arial" w:hAnsi="Arial" w:cs="Arial"/>
          <w:sz w:val="22"/>
          <w:szCs w:val="22"/>
        </w:rPr>
        <w:t xml:space="preserve">τος </w:t>
      </w:r>
      <w:r w:rsidR="00273CF7" w:rsidRPr="00273CF7">
        <w:rPr>
          <w:rFonts w:ascii="Arial" w:hAnsi="Arial" w:cs="Arial"/>
          <w:sz w:val="22"/>
          <w:szCs w:val="22"/>
        </w:rPr>
        <w:t>:</w:t>
      </w:r>
      <w:r w:rsidR="00273CF7">
        <w:rPr>
          <w:rFonts w:ascii="Arial" w:hAnsi="Arial" w:cs="Arial"/>
          <w:sz w:val="22"/>
          <w:szCs w:val="22"/>
        </w:rPr>
        <w:t xml:space="preserve"> 5</w:t>
      </w:r>
      <w:r w:rsidR="0073019B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)</w:t>
      </w:r>
      <w:r w:rsidRPr="008832CF">
        <w:rPr>
          <w:rFonts w:ascii="Arial" w:hAnsi="Arial" w:cs="Arial"/>
          <w:sz w:val="22"/>
          <w:szCs w:val="22"/>
        </w:rPr>
        <w:t xml:space="preserve"> ενώπιον του </w:t>
      </w:r>
      <w:r>
        <w:rPr>
          <w:rFonts w:ascii="Arial" w:hAnsi="Arial" w:cs="Arial"/>
          <w:sz w:val="22"/>
          <w:szCs w:val="22"/>
        </w:rPr>
        <w:t xml:space="preserve">Διοικητικού </w:t>
      </w:r>
      <w:r w:rsidRPr="008832CF">
        <w:rPr>
          <w:rFonts w:ascii="Arial" w:hAnsi="Arial" w:cs="Arial"/>
          <w:sz w:val="22"/>
          <w:szCs w:val="22"/>
        </w:rPr>
        <w:t xml:space="preserve">Πρωτοδικείου Λαμίας </w:t>
      </w:r>
      <w:r w:rsidRPr="00CC01B4">
        <w:rPr>
          <w:rFonts w:ascii="Arial" w:hAnsi="Arial" w:cs="Arial"/>
          <w:b/>
          <w:sz w:val="22"/>
          <w:szCs w:val="22"/>
        </w:rPr>
        <w:t>προσφυγή</w:t>
      </w:r>
      <w:r w:rsidR="00273CF7">
        <w:rPr>
          <w:rFonts w:ascii="Arial" w:hAnsi="Arial" w:cs="Arial"/>
          <w:b/>
          <w:sz w:val="22"/>
          <w:szCs w:val="22"/>
        </w:rPr>
        <w:t xml:space="preserve"> (με αίτημα διοικητικής επίλυσης) </w:t>
      </w:r>
      <w:r w:rsidRPr="008832CF">
        <w:rPr>
          <w:rFonts w:ascii="Arial" w:hAnsi="Arial" w:cs="Arial"/>
          <w:sz w:val="22"/>
          <w:szCs w:val="22"/>
        </w:rPr>
        <w:t>τ</w:t>
      </w:r>
      <w:r>
        <w:rPr>
          <w:rFonts w:ascii="Arial" w:hAnsi="Arial" w:cs="Arial"/>
          <w:sz w:val="22"/>
          <w:szCs w:val="22"/>
        </w:rPr>
        <w:t>ου</w:t>
      </w:r>
      <w:r w:rsidRPr="008832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Παναγιώτη Αργυρόπουλου του Γεωργίου </w:t>
      </w:r>
      <w:r w:rsidRPr="008832CF">
        <w:rPr>
          <w:rFonts w:ascii="Arial" w:hAnsi="Arial" w:cs="Arial"/>
          <w:sz w:val="22"/>
          <w:szCs w:val="22"/>
        </w:rPr>
        <w:t xml:space="preserve">κατά </w:t>
      </w:r>
      <w:r w:rsidRPr="00CC01B4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1. Τ</w:t>
      </w:r>
      <w:r w:rsidRPr="008832CF">
        <w:rPr>
          <w:rFonts w:ascii="Arial" w:hAnsi="Arial" w:cs="Arial"/>
          <w:sz w:val="22"/>
          <w:szCs w:val="22"/>
        </w:rPr>
        <w:t xml:space="preserve">ου Δήμου </w:t>
      </w:r>
      <w:proofErr w:type="spellStart"/>
      <w:r w:rsidRPr="008832CF"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2. Του υπ’ αριθ. 29120/2011 χρηματικού καταλόγου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υπ’ αριθ. 5/2011 φορολογικής εγγραφής του στο βεβαιωτικό κατάλογο οικ. έτους 2011, για τέλος 2% και 5% επί των ακαθαρίστων εσόδων των ετών 2003, 2004 και 2005</w:t>
      </w:r>
      <w:r w:rsidR="00273CF7">
        <w:rPr>
          <w:rFonts w:ascii="Arial" w:hAnsi="Arial" w:cs="Arial"/>
          <w:sz w:val="22"/>
          <w:szCs w:val="22"/>
        </w:rPr>
        <w:t>, συνολικού ποσού 5.897,10 ευρώ.</w:t>
      </w:r>
    </w:p>
    <w:p w:rsidR="00270A69" w:rsidRPr="00273CF7" w:rsidRDefault="00273CF7" w:rsidP="00270A69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r w:rsidR="00270A69">
        <w:rPr>
          <w:rFonts w:ascii="Arial" w:hAnsi="Arial" w:cs="Arial"/>
          <w:sz w:val="22"/>
          <w:szCs w:val="22"/>
        </w:rPr>
        <w:t>υπ’ αριθ. 750/2018 προδικαστική</w:t>
      </w:r>
      <w:r>
        <w:rPr>
          <w:rFonts w:ascii="Arial" w:hAnsi="Arial" w:cs="Arial"/>
          <w:sz w:val="22"/>
          <w:szCs w:val="22"/>
        </w:rPr>
        <w:t xml:space="preserve"> απόφαση</w:t>
      </w:r>
      <w:r w:rsidR="00270A69">
        <w:rPr>
          <w:rFonts w:ascii="Arial" w:hAnsi="Arial" w:cs="Arial"/>
          <w:sz w:val="22"/>
          <w:szCs w:val="22"/>
        </w:rPr>
        <w:t xml:space="preserve"> του Διοικητικού Πρωτοδικείου Λαμίας</w:t>
      </w:r>
      <w:r>
        <w:rPr>
          <w:rFonts w:ascii="Arial" w:hAnsi="Arial" w:cs="Arial"/>
          <w:sz w:val="22"/>
          <w:szCs w:val="22"/>
        </w:rPr>
        <w:t xml:space="preserve"> – Τμήμα Β΄ Μονομελές,</w:t>
      </w:r>
      <w:r w:rsidR="0073019B">
        <w:rPr>
          <w:rFonts w:ascii="Arial" w:hAnsi="Arial" w:cs="Arial"/>
          <w:sz w:val="22"/>
          <w:szCs w:val="22"/>
        </w:rPr>
        <w:t xml:space="preserve"> η οποία εκδόθηκε επί της με αριθ. κατ. ΠΡ141/29-7-2011 προσφυγής,</w:t>
      </w:r>
      <w:r>
        <w:rPr>
          <w:rFonts w:ascii="Arial" w:hAnsi="Arial" w:cs="Arial"/>
          <w:sz w:val="22"/>
          <w:szCs w:val="22"/>
        </w:rPr>
        <w:t xml:space="preserve"> με την οποία αναπέμφθηκε η υπόθεση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προκειμένου να τηρηθεί η διαδικασία της διοικητικής επίλυσης της διαφοράς, κατ’ άρθρο 32 του Ν. 1080/1980.</w:t>
      </w:r>
    </w:p>
    <w:p w:rsidR="00273CF7" w:rsidRPr="00C10C2F" w:rsidRDefault="00C10C2F" w:rsidP="00270A69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υπ’ αριθ. 3/2020 Πρακτικό της Επιτροπής Συμβιβαστικής Επίλυσης Φορολογικών Διαφορών &amp; Αμφισβητήσεων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σύμφωνα με το οποίο δεν επήλθε συμβιβασμός</w:t>
      </w:r>
      <w:r w:rsidR="00204162">
        <w:rPr>
          <w:rFonts w:ascii="Arial" w:hAnsi="Arial" w:cs="Arial"/>
          <w:sz w:val="22"/>
          <w:szCs w:val="22"/>
        </w:rPr>
        <w:t xml:space="preserve"> μεταξύ του Παναγιώτη Αργυρόπουλου του Γεωργίου και του </w:t>
      </w:r>
      <w:r w:rsidR="00204162">
        <w:rPr>
          <w:rFonts w:ascii="Arial" w:hAnsi="Arial" w:cs="Arial"/>
          <w:sz w:val="22"/>
          <w:szCs w:val="22"/>
        </w:rPr>
        <w:lastRenderedPageBreak/>
        <w:t xml:space="preserve">Δήμου </w:t>
      </w:r>
      <w:proofErr w:type="spellStart"/>
      <w:r w:rsidR="00204162">
        <w:rPr>
          <w:rFonts w:ascii="Arial" w:hAnsi="Arial" w:cs="Arial"/>
          <w:sz w:val="22"/>
          <w:szCs w:val="22"/>
        </w:rPr>
        <w:t>Λαμιέων</w:t>
      </w:r>
      <w:proofErr w:type="spellEnd"/>
      <w:r w:rsidR="0073019B">
        <w:rPr>
          <w:rFonts w:ascii="Arial" w:hAnsi="Arial" w:cs="Arial"/>
          <w:sz w:val="22"/>
          <w:szCs w:val="22"/>
        </w:rPr>
        <w:t xml:space="preserve"> αναφορικά με την προκύπτουσα διαφορά από τη με αριθ. κατ. ΠΡ141/29-7-2011 προσφυγή</w:t>
      </w:r>
      <w:r>
        <w:rPr>
          <w:rFonts w:ascii="Arial" w:hAnsi="Arial" w:cs="Arial"/>
          <w:sz w:val="22"/>
          <w:szCs w:val="22"/>
        </w:rPr>
        <w:t xml:space="preserve">. </w:t>
      </w:r>
    </w:p>
    <w:p w:rsidR="00C10C2F" w:rsidRPr="008832CF" w:rsidRDefault="00204162" w:rsidP="00270A69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ΚΛ711/2022 Κλήση του Διοικητικού Πρωτοδικείου Λαμίας, με την οποία ορίστηκε νέα δικάσιμος για τη συζήτηση της με αριθ. κατ. ΠΡ141/29-7-2011 προσφυγής, κατόπιν της υπ’ αριθ. Α750/2018 προδικαστικής απόφασης</w:t>
      </w:r>
      <w:r w:rsidR="0073019B">
        <w:rPr>
          <w:rFonts w:ascii="Arial" w:hAnsi="Arial" w:cs="Arial"/>
          <w:sz w:val="22"/>
          <w:szCs w:val="22"/>
        </w:rPr>
        <w:t xml:space="preserve"> και του υπ’ αριθ. 3/2020 Πρακτικού της Επιτροπής Συμβιβαστικής Επίλυσης Φορολογικών Διαφορών &amp; Αμφισβητήσεων του Δήμου </w:t>
      </w:r>
      <w:proofErr w:type="spellStart"/>
      <w:r w:rsidR="0073019B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CA7061" w:rsidRPr="00A91378" w:rsidRDefault="00270A69" w:rsidP="0020416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υπ’ αριθ. </w:t>
      </w:r>
      <w:r w:rsidR="00DC00A3">
        <w:rPr>
          <w:rFonts w:ascii="Arial" w:hAnsi="Arial" w:cs="Arial"/>
          <w:sz w:val="22"/>
          <w:szCs w:val="22"/>
        </w:rPr>
        <w:t>89</w:t>
      </w:r>
      <w:r>
        <w:rPr>
          <w:rFonts w:ascii="Arial" w:hAnsi="Arial" w:cs="Arial"/>
          <w:sz w:val="22"/>
          <w:szCs w:val="22"/>
        </w:rPr>
        <w:t>/202</w:t>
      </w:r>
      <w:r w:rsidR="00DC00A3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απόφαση του </w:t>
      </w:r>
      <w:r w:rsidR="00DC00A3">
        <w:rPr>
          <w:rFonts w:ascii="Arial" w:hAnsi="Arial" w:cs="Arial"/>
          <w:sz w:val="22"/>
          <w:szCs w:val="22"/>
        </w:rPr>
        <w:t>Διοικητικού Πρωτοδικείου Λαμίας – Τμήμα Α΄ Μονομελές</w:t>
      </w:r>
      <w:r>
        <w:rPr>
          <w:rFonts w:ascii="Arial" w:hAnsi="Arial" w:cs="Arial"/>
          <w:sz w:val="22"/>
          <w:szCs w:val="22"/>
        </w:rPr>
        <w:t xml:space="preserve">, </w:t>
      </w:r>
      <w:r w:rsidR="00DC00A3">
        <w:rPr>
          <w:rFonts w:ascii="Arial" w:hAnsi="Arial" w:cs="Arial"/>
          <w:sz w:val="22"/>
          <w:szCs w:val="22"/>
        </w:rPr>
        <w:t xml:space="preserve">η οποία εκδόθηκε επί της με αριθ. κατ. ΠΡ 141/29-7-2011 προσφυγής του Παναγιώτη Αργυρόπουλου του Γεωργίου, ο οποίος απεβίωσε και τη δίκη συνεχίζει η σύζυγός του Βασιλική Αργυροπούλου, το γένος Πολυχρόνη και Μαρίας Αγγελάκη, και </w:t>
      </w:r>
      <w:r>
        <w:rPr>
          <w:rFonts w:ascii="Arial" w:hAnsi="Arial" w:cs="Arial"/>
          <w:sz w:val="22"/>
          <w:szCs w:val="22"/>
        </w:rPr>
        <w:t xml:space="preserve">επιδόθηκε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στις </w:t>
      </w:r>
      <w:r w:rsidR="00DC00A3">
        <w:rPr>
          <w:rFonts w:ascii="Arial" w:hAnsi="Arial" w:cs="Arial"/>
          <w:sz w:val="22"/>
          <w:szCs w:val="22"/>
        </w:rPr>
        <w:t>28</w:t>
      </w:r>
      <w:r>
        <w:rPr>
          <w:rFonts w:ascii="Arial" w:hAnsi="Arial" w:cs="Arial"/>
          <w:sz w:val="22"/>
          <w:szCs w:val="22"/>
        </w:rPr>
        <w:t>-</w:t>
      </w:r>
      <w:r w:rsidR="00DC00A3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-202</w:t>
      </w:r>
      <w:r w:rsidR="00DC00A3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,</w:t>
      </w:r>
      <w:r w:rsidR="00DC00A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η οποία</w:t>
      </w:r>
      <w:r w:rsidR="00DC00A3">
        <w:rPr>
          <w:rFonts w:ascii="Arial" w:hAnsi="Arial" w:cs="Arial"/>
          <w:sz w:val="22"/>
          <w:szCs w:val="22"/>
        </w:rPr>
        <w:t xml:space="preserve"> </w:t>
      </w:r>
      <w:r w:rsidR="00DC00A3" w:rsidRPr="00DC00A3">
        <w:rPr>
          <w:rFonts w:ascii="Arial" w:hAnsi="Arial" w:cs="Arial"/>
          <w:sz w:val="22"/>
          <w:szCs w:val="22"/>
        </w:rPr>
        <w:t>:</w:t>
      </w:r>
      <w:r w:rsidR="00DC00A3">
        <w:rPr>
          <w:rFonts w:ascii="Arial" w:hAnsi="Arial" w:cs="Arial"/>
          <w:sz w:val="22"/>
          <w:szCs w:val="22"/>
        </w:rPr>
        <w:t xml:space="preserve"> α) Δέχεται την προσφυγή, β) Ακυρώνει την 5/2011 εγγραφή του προσφεύγοντος, Παναγιώτη Αργυρόπουλου, στον 29120/2011 χρηματικό κατάλογο του Δήμου </w:t>
      </w:r>
      <w:proofErr w:type="spellStart"/>
      <w:r w:rsidR="00DC00A3">
        <w:rPr>
          <w:rFonts w:ascii="Arial" w:hAnsi="Arial" w:cs="Arial"/>
          <w:sz w:val="22"/>
          <w:szCs w:val="22"/>
        </w:rPr>
        <w:t>Λαμιέων</w:t>
      </w:r>
      <w:proofErr w:type="spellEnd"/>
      <w:r w:rsidR="00DC00A3">
        <w:rPr>
          <w:rFonts w:ascii="Arial" w:hAnsi="Arial" w:cs="Arial"/>
          <w:sz w:val="22"/>
          <w:szCs w:val="22"/>
        </w:rPr>
        <w:t xml:space="preserve"> για οφειλή συνολικού ποσού 5.897,10 ευρώ,</w:t>
      </w:r>
      <w:r w:rsidR="00CA7061">
        <w:rPr>
          <w:rFonts w:ascii="Arial" w:hAnsi="Arial" w:cs="Arial"/>
          <w:sz w:val="22"/>
          <w:szCs w:val="22"/>
        </w:rPr>
        <w:t xml:space="preserve"> </w:t>
      </w:r>
      <w:r w:rsidR="00DC00A3">
        <w:rPr>
          <w:rFonts w:ascii="Arial" w:hAnsi="Arial" w:cs="Arial"/>
          <w:sz w:val="22"/>
          <w:szCs w:val="22"/>
        </w:rPr>
        <w:t xml:space="preserve">γ) Διατάσσει την απόδοση του καταβληθέντος παραβόλου, συνολικού ποσού </w:t>
      </w:r>
      <w:r w:rsidR="0073019B">
        <w:rPr>
          <w:rFonts w:ascii="Arial" w:hAnsi="Arial" w:cs="Arial"/>
          <w:sz w:val="22"/>
          <w:szCs w:val="22"/>
        </w:rPr>
        <w:t>εκατόν δεκαοκτώ (</w:t>
      </w:r>
      <w:r w:rsidR="00DC00A3">
        <w:rPr>
          <w:rFonts w:ascii="Arial" w:hAnsi="Arial" w:cs="Arial"/>
          <w:sz w:val="22"/>
          <w:szCs w:val="22"/>
        </w:rPr>
        <w:t>118,00</w:t>
      </w:r>
      <w:r w:rsidR="0073019B">
        <w:rPr>
          <w:rFonts w:ascii="Arial" w:hAnsi="Arial" w:cs="Arial"/>
          <w:sz w:val="22"/>
          <w:szCs w:val="22"/>
        </w:rPr>
        <w:t>)</w:t>
      </w:r>
      <w:r w:rsidR="00DC00A3">
        <w:rPr>
          <w:rFonts w:ascii="Arial" w:hAnsi="Arial" w:cs="Arial"/>
          <w:sz w:val="22"/>
          <w:szCs w:val="22"/>
        </w:rPr>
        <w:t xml:space="preserve"> ευρώ, στη συνεχίζουσα τη δίκη Βασιλική Αργυροπούλου και δ) Απαλλάσσει το Δήμο </w:t>
      </w:r>
      <w:proofErr w:type="spellStart"/>
      <w:r w:rsidR="00DC00A3">
        <w:rPr>
          <w:rFonts w:ascii="Arial" w:hAnsi="Arial" w:cs="Arial"/>
          <w:sz w:val="22"/>
          <w:szCs w:val="22"/>
        </w:rPr>
        <w:t>Λαμιέων</w:t>
      </w:r>
      <w:proofErr w:type="spellEnd"/>
      <w:r w:rsidR="00DC00A3">
        <w:rPr>
          <w:rFonts w:ascii="Arial" w:hAnsi="Arial" w:cs="Arial"/>
          <w:sz w:val="22"/>
          <w:szCs w:val="22"/>
        </w:rPr>
        <w:t xml:space="preserve"> από τα δικαστικά της έξοδα</w:t>
      </w:r>
      <w:r w:rsidR="00CA7061">
        <w:rPr>
          <w:rFonts w:ascii="Arial" w:hAnsi="Arial" w:cs="Arial"/>
          <w:sz w:val="22"/>
          <w:szCs w:val="22"/>
        </w:rPr>
        <w:t>.</w:t>
      </w:r>
    </w:p>
    <w:p w:rsidR="00270A69" w:rsidRPr="00E36375" w:rsidRDefault="00A91378" w:rsidP="00A91378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Επειδή </w:t>
      </w:r>
      <w:r w:rsidRPr="00A91378">
        <w:rPr>
          <w:rFonts w:ascii="Arial" w:hAnsi="Arial" w:cs="Arial"/>
          <w:sz w:val="22"/>
          <w:szCs w:val="22"/>
        </w:rPr>
        <w:t xml:space="preserve">το Δικαστήριο έκρινε ότι η πενταετής αποσβεστική προθεσμία του άρθρου 2 παρ. 1 του Α.Ν. 344/1968, αρχίζει από τη λήξη του οικονομικού έτους (έτους χρήσης κατά τη δημοτική φορολογία, βλ. </w:t>
      </w:r>
      <w:proofErr w:type="spellStart"/>
      <w:r w:rsidRPr="00A91378">
        <w:rPr>
          <w:rFonts w:ascii="Arial" w:hAnsi="Arial" w:cs="Arial"/>
          <w:sz w:val="22"/>
          <w:szCs w:val="22"/>
        </w:rPr>
        <w:t>ΔΕφΑθ</w:t>
      </w:r>
      <w:proofErr w:type="spellEnd"/>
      <w:r w:rsidRPr="00A91378">
        <w:rPr>
          <w:rFonts w:ascii="Arial" w:hAnsi="Arial" w:cs="Arial"/>
          <w:sz w:val="22"/>
          <w:szCs w:val="22"/>
        </w:rPr>
        <w:t xml:space="preserve"> 780/2021, σκ.7) στο οποίο ανάγονται τα ένδικα τέλη των ετών 2003-2005</w:t>
      </w:r>
      <w:r>
        <w:rPr>
          <w:rFonts w:ascii="Arial" w:hAnsi="Arial" w:cs="Arial"/>
          <w:sz w:val="22"/>
          <w:szCs w:val="22"/>
        </w:rPr>
        <w:t>, η κατά τα ανωτέρω πενταετής αποσβεστική προθεσμία άρχισε,</w:t>
      </w:r>
      <w:r w:rsidRPr="00A91378">
        <w:rPr>
          <w:rFonts w:ascii="Arial" w:hAnsi="Arial" w:cs="Arial"/>
          <w:sz w:val="22"/>
          <w:szCs w:val="22"/>
        </w:rPr>
        <w:t xml:space="preserve"> εν προκειμένω</w:t>
      </w:r>
      <w:r>
        <w:rPr>
          <w:rFonts w:ascii="Arial" w:hAnsi="Arial" w:cs="Arial"/>
          <w:sz w:val="22"/>
          <w:szCs w:val="22"/>
        </w:rPr>
        <w:t xml:space="preserve">, </w:t>
      </w:r>
      <w:r w:rsidRPr="00A91378">
        <w:rPr>
          <w:rFonts w:ascii="Arial" w:hAnsi="Arial" w:cs="Arial"/>
          <w:sz w:val="22"/>
          <w:szCs w:val="22"/>
        </w:rPr>
        <w:t>στις 31-12-2003 για το έτος 2003, στις 31-12-2004 για το έτος 2004, στις 31-12-2005 για το έτος 2005 και έληξε στις 31-12-2008, 31-12-2009 και 31-12-2010</w:t>
      </w:r>
      <w:r w:rsidR="00332750">
        <w:rPr>
          <w:rFonts w:ascii="Arial" w:hAnsi="Arial" w:cs="Arial"/>
          <w:sz w:val="22"/>
          <w:szCs w:val="22"/>
        </w:rPr>
        <w:t>,</w:t>
      </w:r>
      <w:r w:rsidRPr="00A91378">
        <w:rPr>
          <w:rFonts w:ascii="Arial" w:hAnsi="Arial" w:cs="Arial"/>
          <w:sz w:val="22"/>
          <w:szCs w:val="22"/>
        </w:rPr>
        <w:t xml:space="preserve"> αντίστοιχα. Συνεπώς, η προσβαλλόμενη 5/2011 εγγραφή του προσφεύγοντος στον 29120/2011 χρηματικό κατάλογο του Δήμου </w:t>
      </w:r>
      <w:proofErr w:type="spellStart"/>
      <w:r w:rsidRPr="00A91378">
        <w:rPr>
          <w:rFonts w:ascii="Arial" w:hAnsi="Arial" w:cs="Arial"/>
          <w:sz w:val="22"/>
          <w:szCs w:val="22"/>
        </w:rPr>
        <w:t>Λαμιέων</w:t>
      </w:r>
      <w:proofErr w:type="spellEnd"/>
      <w:r w:rsidRPr="00A91378">
        <w:rPr>
          <w:rFonts w:ascii="Arial" w:hAnsi="Arial" w:cs="Arial"/>
          <w:sz w:val="22"/>
          <w:szCs w:val="22"/>
        </w:rPr>
        <w:t xml:space="preserve"> για τα τέλη των ετών 2003, 2004 και 2005, η οποία πραγματοποιήθηκε στις 5-5-2011, διενεργήθηκε μετά την παρέλευση της κατ’ άρθρο 2 παρ. 1 του </w:t>
      </w:r>
      <w:r w:rsidR="00E36375">
        <w:rPr>
          <w:rFonts w:ascii="Arial" w:hAnsi="Arial" w:cs="Arial"/>
          <w:sz w:val="22"/>
          <w:szCs w:val="22"/>
        </w:rPr>
        <w:t>Α.</w:t>
      </w:r>
      <w:r w:rsidRPr="00A91378">
        <w:rPr>
          <w:rFonts w:ascii="Arial" w:hAnsi="Arial" w:cs="Arial"/>
          <w:sz w:val="22"/>
          <w:szCs w:val="22"/>
        </w:rPr>
        <w:t>Ν. 344/1968 πενταετούς αποσβεστικής προθεσμίας και είναι μη νόμιμη και ακυρωτέα</w:t>
      </w:r>
      <w:r w:rsidR="00E36375">
        <w:rPr>
          <w:rFonts w:ascii="Arial" w:hAnsi="Arial" w:cs="Arial"/>
          <w:sz w:val="22"/>
          <w:szCs w:val="22"/>
        </w:rPr>
        <w:t>.</w:t>
      </w:r>
    </w:p>
    <w:p w:rsidR="00E36375" w:rsidRPr="00E36375" w:rsidRDefault="00E36375" w:rsidP="00A91378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Επειδή η </w:t>
      </w:r>
      <w:r w:rsidR="00332750">
        <w:rPr>
          <w:rFonts w:ascii="Arial" w:hAnsi="Arial" w:cs="Arial"/>
          <w:sz w:val="22"/>
          <w:szCs w:val="22"/>
        </w:rPr>
        <w:t xml:space="preserve">υπ’ αριθ. 89/2023 απόφαση του Διοικητικού Πρωτοδικείου Λαμίας επιδόθηκε στο Δήμο </w:t>
      </w:r>
      <w:proofErr w:type="spellStart"/>
      <w:r w:rsidR="00332750">
        <w:rPr>
          <w:rFonts w:ascii="Arial" w:hAnsi="Arial" w:cs="Arial"/>
          <w:sz w:val="22"/>
          <w:szCs w:val="22"/>
        </w:rPr>
        <w:t>Λαμιέων</w:t>
      </w:r>
      <w:proofErr w:type="spellEnd"/>
      <w:r w:rsidR="00332750">
        <w:rPr>
          <w:rFonts w:ascii="Arial" w:hAnsi="Arial" w:cs="Arial"/>
          <w:sz w:val="22"/>
          <w:szCs w:val="22"/>
        </w:rPr>
        <w:t xml:space="preserve"> την 28-4-2023 και ως εκ τούτου η </w:t>
      </w:r>
      <w:r>
        <w:rPr>
          <w:rFonts w:ascii="Arial" w:hAnsi="Arial" w:cs="Arial"/>
          <w:sz w:val="22"/>
          <w:szCs w:val="22"/>
        </w:rPr>
        <w:t xml:space="preserve">προθεσμία για την άσκηση </w:t>
      </w:r>
      <w:r w:rsidR="00332750">
        <w:rPr>
          <w:rFonts w:ascii="Arial" w:hAnsi="Arial" w:cs="Arial"/>
          <w:sz w:val="22"/>
          <w:szCs w:val="22"/>
        </w:rPr>
        <w:t>του ενδίκου μέσου της ε</w:t>
      </w:r>
      <w:r>
        <w:rPr>
          <w:rFonts w:ascii="Arial" w:hAnsi="Arial" w:cs="Arial"/>
          <w:sz w:val="22"/>
          <w:szCs w:val="22"/>
        </w:rPr>
        <w:t>φ</w:t>
      </w:r>
      <w:r w:rsidR="00332750">
        <w:rPr>
          <w:rFonts w:ascii="Arial" w:hAnsi="Arial" w:cs="Arial"/>
          <w:sz w:val="22"/>
          <w:szCs w:val="22"/>
        </w:rPr>
        <w:t>έ</w:t>
      </w:r>
      <w:r>
        <w:rPr>
          <w:rFonts w:ascii="Arial" w:hAnsi="Arial" w:cs="Arial"/>
          <w:sz w:val="22"/>
          <w:szCs w:val="22"/>
        </w:rPr>
        <w:t>σ</w:t>
      </w:r>
      <w:r w:rsidR="00332750">
        <w:rPr>
          <w:rFonts w:ascii="Arial" w:hAnsi="Arial" w:cs="Arial"/>
          <w:sz w:val="22"/>
          <w:szCs w:val="22"/>
        </w:rPr>
        <w:t>εως</w:t>
      </w:r>
      <w:r>
        <w:rPr>
          <w:rFonts w:ascii="Arial" w:hAnsi="Arial" w:cs="Arial"/>
          <w:sz w:val="22"/>
          <w:szCs w:val="22"/>
        </w:rPr>
        <w:t xml:space="preserve"> κατ</w:t>
      </w:r>
      <w:r w:rsidR="00332750">
        <w:rPr>
          <w:rFonts w:ascii="Arial" w:hAnsi="Arial" w:cs="Arial"/>
          <w:sz w:val="22"/>
          <w:szCs w:val="22"/>
        </w:rPr>
        <w:t>’</w:t>
      </w:r>
      <w:r w:rsidR="0035006B">
        <w:rPr>
          <w:rFonts w:ascii="Arial" w:hAnsi="Arial" w:cs="Arial"/>
          <w:sz w:val="22"/>
          <w:szCs w:val="22"/>
        </w:rPr>
        <w:t xml:space="preserve"> </w:t>
      </w:r>
      <w:r w:rsidR="00332750">
        <w:rPr>
          <w:rFonts w:ascii="Arial" w:hAnsi="Arial" w:cs="Arial"/>
          <w:sz w:val="22"/>
          <w:szCs w:val="22"/>
        </w:rPr>
        <w:t>αυτής</w:t>
      </w:r>
      <w:r>
        <w:rPr>
          <w:rFonts w:ascii="Arial" w:hAnsi="Arial" w:cs="Arial"/>
          <w:sz w:val="22"/>
          <w:szCs w:val="22"/>
        </w:rPr>
        <w:t xml:space="preserve"> λήγει την 28</w:t>
      </w:r>
      <w:r w:rsidRPr="00E36375">
        <w:rPr>
          <w:rFonts w:ascii="Arial" w:hAnsi="Arial" w:cs="Arial"/>
          <w:sz w:val="22"/>
          <w:szCs w:val="22"/>
          <w:vertAlign w:val="superscript"/>
        </w:rPr>
        <w:t>η</w:t>
      </w:r>
      <w:r>
        <w:rPr>
          <w:rFonts w:ascii="Arial" w:hAnsi="Arial" w:cs="Arial"/>
          <w:sz w:val="22"/>
          <w:szCs w:val="22"/>
        </w:rPr>
        <w:t>-6-2023</w:t>
      </w:r>
      <w:r w:rsidR="006E6387">
        <w:rPr>
          <w:rFonts w:ascii="Arial" w:hAnsi="Arial" w:cs="Arial"/>
          <w:sz w:val="22"/>
          <w:szCs w:val="22"/>
        </w:rPr>
        <w:t>.</w:t>
      </w:r>
    </w:p>
    <w:p w:rsidR="00270A69" w:rsidRDefault="006E6387" w:rsidP="00270A69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270A69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Οι</w:t>
      </w:r>
      <w:r w:rsidR="00270A69">
        <w:rPr>
          <w:rFonts w:ascii="Arial" w:hAnsi="Arial" w:cs="Arial"/>
          <w:sz w:val="22"/>
          <w:szCs w:val="22"/>
        </w:rPr>
        <w:t xml:space="preserve"> διατάξεις του άρθρου 72, παρ. 1, </w:t>
      </w:r>
      <w:proofErr w:type="spellStart"/>
      <w:r w:rsidR="00270A69">
        <w:rPr>
          <w:rFonts w:ascii="Arial" w:hAnsi="Arial" w:cs="Arial"/>
          <w:sz w:val="22"/>
          <w:szCs w:val="22"/>
        </w:rPr>
        <w:t>περιπτ</w:t>
      </w:r>
      <w:proofErr w:type="spellEnd"/>
      <w:r w:rsidR="00270A69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270A69">
        <w:rPr>
          <w:rFonts w:ascii="Arial" w:hAnsi="Arial" w:cs="Arial"/>
          <w:sz w:val="22"/>
          <w:szCs w:val="22"/>
        </w:rPr>
        <w:t>ιγ΄</w:t>
      </w:r>
      <w:proofErr w:type="spellEnd"/>
      <w:r w:rsidR="00270A69">
        <w:rPr>
          <w:rFonts w:ascii="Arial" w:hAnsi="Arial" w:cs="Arial"/>
          <w:sz w:val="22"/>
          <w:szCs w:val="22"/>
        </w:rPr>
        <w:t xml:space="preserve"> και της παρ. 2 του Ν. 3852/2010 (ΦΕΚ Α΄ 87/7-6-2010), όπως αντικαταστάθηκε από τις διατάξεις του άρθρου </w:t>
      </w:r>
      <w:r w:rsidR="00270A69">
        <w:rPr>
          <w:rFonts w:ascii="Arial" w:hAnsi="Arial" w:cs="Arial"/>
          <w:sz w:val="22"/>
          <w:szCs w:val="22"/>
        </w:rPr>
        <w:lastRenderedPageBreak/>
        <w:t xml:space="preserve">54, παρ. 1 του Ν. 4447/2016 (ΦΕΚ Α΄ 241/23-12-2016), τις διατάξεις του άρθρου 3, παρ. 1, </w:t>
      </w:r>
      <w:proofErr w:type="spellStart"/>
      <w:r w:rsidR="00270A69">
        <w:rPr>
          <w:rFonts w:ascii="Arial" w:hAnsi="Arial" w:cs="Arial"/>
          <w:sz w:val="22"/>
          <w:szCs w:val="22"/>
        </w:rPr>
        <w:t>περιπτ</w:t>
      </w:r>
      <w:proofErr w:type="spellEnd"/>
      <w:r w:rsidR="00270A69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270A69">
        <w:rPr>
          <w:rFonts w:ascii="Arial" w:hAnsi="Arial" w:cs="Arial"/>
          <w:sz w:val="22"/>
          <w:szCs w:val="22"/>
        </w:rPr>
        <w:t>ιη΄</w:t>
      </w:r>
      <w:proofErr w:type="spellEnd"/>
      <w:r w:rsidR="00270A69">
        <w:rPr>
          <w:rFonts w:ascii="Arial" w:hAnsi="Arial" w:cs="Arial"/>
          <w:sz w:val="22"/>
          <w:szCs w:val="22"/>
        </w:rPr>
        <w:t xml:space="preserve"> και της παρ. 2 του Ν. 4623/2019 (ΦΕΚ Α΄134/9-8-2019)</w:t>
      </w:r>
      <w:r w:rsidR="0035006B">
        <w:rPr>
          <w:rFonts w:ascii="Arial" w:hAnsi="Arial" w:cs="Arial"/>
          <w:sz w:val="22"/>
          <w:szCs w:val="22"/>
        </w:rPr>
        <w:t>,</w:t>
      </w:r>
      <w:r w:rsidR="00270A69">
        <w:rPr>
          <w:rFonts w:ascii="Arial" w:hAnsi="Arial" w:cs="Arial"/>
          <w:sz w:val="22"/>
          <w:szCs w:val="22"/>
        </w:rPr>
        <w:t xml:space="preserve"> τις διατάξεις του άρθρου 40, παρ. 1, </w:t>
      </w:r>
      <w:proofErr w:type="spellStart"/>
      <w:r w:rsidR="00270A69">
        <w:rPr>
          <w:rFonts w:ascii="Arial" w:hAnsi="Arial" w:cs="Arial"/>
          <w:sz w:val="22"/>
          <w:szCs w:val="22"/>
        </w:rPr>
        <w:t>περ</w:t>
      </w:r>
      <w:proofErr w:type="spellEnd"/>
      <w:r w:rsidR="00270A69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270A69">
        <w:rPr>
          <w:rFonts w:ascii="Arial" w:hAnsi="Arial" w:cs="Arial"/>
          <w:sz w:val="22"/>
          <w:szCs w:val="22"/>
        </w:rPr>
        <w:t>ι΄</w:t>
      </w:r>
      <w:proofErr w:type="spellEnd"/>
      <w:r w:rsidR="00270A69">
        <w:rPr>
          <w:rFonts w:ascii="Arial" w:hAnsi="Arial" w:cs="Arial"/>
          <w:sz w:val="22"/>
          <w:szCs w:val="22"/>
        </w:rPr>
        <w:t xml:space="preserve"> του Ν. 4735/2020 (ΦΕΚ Α΄197/12-10-2020)</w:t>
      </w:r>
      <w:r w:rsidR="0035006B">
        <w:rPr>
          <w:rFonts w:ascii="Arial" w:hAnsi="Arial" w:cs="Arial"/>
          <w:sz w:val="22"/>
          <w:szCs w:val="22"/>
        </w:rPr>
        <w:t xml:space="preserve"> και τις διατάξεις του </w:t>
      </w:r>
      <w:r w:rsidR="00570635">
        <w:rPr>
          <w:rFonts w:ascii="Arial" w:hAnsi="Arial" w:cs="Arial"/>
          <w:sz w:val="22"/>
          <w:szCs w:val="22"/>
        </w:rPr>
        <w:t>άρθρου 37, παρ. 1 του Ν. 4915/2022 (ΦΕΚ Α΄63/24-3-2022)</w:t>
      </w:r>
      <w:r w:rsidR="00270A69">
        <w:rPr>
          <w:rFonts w:ascii="Arial" w:hAnsi="Arial" w:cs="Arial"/>
          <w:sz w:val="22"/>
          <w:szCs w:val="22"/>
        </w:rPr>
        <w:t xml:space="preserve"> η Οικονομική Επιτροπή «……ι΄) Αποφασίζει για την άσκηση ή μη όλων των ένδικων βοηθημάτων και των ένδικων μέσων, καθώς και γ</w:t>
      </w:r>
      <w:r w:rsidR="00570635">
        <w:rPr>
          <w:rFonts w:ascii="Arial" w:hAnsi="Arial" w:cs="Arial"/>
          <w:sz w:val="22"/>
          <w:szCs w:val="22"/>
        </w:rPr>
        <w:t>ια την παραίτηση από αυτά ………..</w:t>
      </w:r>
      <w:r w:rsidR="00270A69">
        <w:rPr>
          <w:rFonts w:ascii="Arial" w:hAnsi="Arial" w:cs="Arial"/>
          <w:sz w:val="22"/>
          <w:szCs w:val="22"/>
        </w:rPr>
        <w:t xml:space="preserve">. </w:t>
      </w:r>
      <w:r w:rsidR="00570635">
        <w:rPr>
          <w:rFonts w:ascii="Arial" w:hAnsi="Arial" w:cs="Arial"/>
          <w:sz w:val="22"/>
          <w:szCs w:val="22"/>
        </w:rPr>
        <w:t>Η απόφαση της Οικονομικής Επιτροπής για</w:t>
      </w:r>
      <w:r w:rsidR="00270A69">
        <w:rPr>
          <w:rFonts w:ascii="Arial" w:hAnsi="Arial" w:cs="Arial"/>
          <w:sz w:val="22"/>
          <w:szCs w:val="22"/>
        </w:rPr>
        <w:t xml:space="preserve"> τις περιπτώσεις τ</w:t>
      </w:r>
      <w:r w:rsidR="00570635">
        <w:rPr>
          <w:rFonts w:ascii="Arial" w:hAnsi="Arial" w:cs="Arial"/>
          <w:sz w:val="22"/>
          <w:szCs w:val="22"/>
        </w:rPr>
        <w:t>ων προηγουμένων εδαφίων</w:t>
      </w:r>
      <w:r w:rsidR="00270A69">
        <w:rPr>
          <w:rFonts w:ascii="Arial" w:hAnsi="Arial" w:cs="Arial"/>
          <w:sz w:val="22"/>
          <w:szCs w:val="22"/>
        </w:rPr>
        <w:t xml:space="preserve"> λαμβάνεται ύστερα από γνωμοδότηση δικηγόρου, η </w:t>
      </w:r>
      <w:r w:rsidR="00570635">
        <w:rPr>
          <w:rFonts w:ascii="Arial" w:hAnsi="Arial" w:cs="Arial"/>
          <w:sz w:val="22"/>
          <w:szCs w:val="22"/>
        </w:rPr>
        <w:t>έλλειψη</w:t>
      </w:r>
      <w:r w:rsidR="00270A69">
        <w:rPr>
          <w:rFonts w:ascii="Arial" w:hAnsi="Arial" w:cs="Arial"/>
          <w:sz w:val="22"/>
          <w:szCs w:val="22"/>
        </w:rPr>
        <w:t xml:space="preserve"> της οποίας συνεπάγεται ακυρότητα της σχετικής απόφασης. </w:t>
      </w:r>
    </w:p>
    <w:p w:rsidR="00270A69" w:rsidRDefault="006E6387" w:rsidP="00270A69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="00270A69">
        <w:rPr>
          <w:rFonts w:ascii="Arial" w:hAnsi="Arial" w:cs="Arial"/>
          <w:b/>
          <w:sz w:val="22"/>
          <w:szCs w:val="22"/>
        </w:rPr>
        <w:t xml:space="preserve">. </w:t>
      </w:r>
      <w:r w:rsidR="00270A69"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 w:rsidR="00270A69">
        <w:rPr>
          <w:rFonts w:ascii="Arial" w:hAnsi="Arial" w:cs="Arial"/>
          <w:sz w:val="22"/>
          <w:szCs w:val="22"/>
        </w:rPr>
        <w:t>πρωτ</w:t>
      </w:r>
      <w:proofErr w:type="spellEnd"/>
      <w:r w:rsidR="00270A69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Δ.Υ.</w:t>
      </w:r>
      <w:r w:rsidR="00DD311A">
        <w:rPr>
          <w:rFonts w:ascii="Arial" w:hAnsi="Arial" w:cs="Arial"/>
          <w:sz w:val="22"/>
          <w:szCs w:val="22"/>
        </w:rPr>
        <w:t>/</w:t>
      </w:r>
      <w:r w:rsidR="00DD311A" w:rsidRPr="00DD311A">
        <w:rPr>
          <w:rFonts w:ascii="Arial" w:hAnsi="Arial" w:cs="Arial"/>
          <w:sz w:val="22"/>
          <w:szCs w:val="22"/>
        </w:rPr>
        <w:t>30</w:t>
      </w:r>
      <w:r w:rsidR="00270A69">
        <w:rPr>
          <w:rFonts w:ascii="Arial" w:hAnsi="Arial" w:cs="Arial"/>
          <w:sz w:val="22"/>
          <w:szCs w:val="22"/>
        </w:rPr>
        <w:t>-</w:t>
      </w:r>
      <w:r w:rsidR="00DD311A" w:rsidRPr="00DD311A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5</w:t>
      </w:r>
      <w:r w:rsidR="00270A69">
        <w:rPr>
          <w:rFonts w:ascii="Arial" w:hAnsi="Arial" w:cs="Arial"/>
          <w:sz w:val="22"/>
          <w:szCs w:val="22"/>
        </w:rPr>
        <w:t>-202</w:t>
      </w:r>
      <w:r>
        <w:rPr>
          <w:rFonts w:ascii="Arial" w:hAnsi="Arial" w:cs="Arial"/>
          <w:sz w:val="22"/>
          <w:szCs w:val="22"/>
        </w:rPr>
        <w:t>3</w:t>
      </w:r>
      <w:r w:rsidR="00270A69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</w:t>
      </w:r>
      <w:r>
        <w:rPr>
          <w:rFonts w:ascii="Arial" w:hAnsi="Arial" w:cs="Arial"/>
          <w:sz w:val="22"/>
          <w:szCs w:val="22"/>
        </w:rPr>
        <w:t>.</w:t>
      </w:r>
    </w:p>
    <w:p w:rsidR="00270A69" w:rsidRDefault="00270A69" w:rsidP="00270A69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Προτείνεται, </w:t>
      </w:r>
      <w:r>
        <w:rPr>
          <w:rFonts w:ascii="Arial" w:hAnsi="Arial" w:cs="Arial"/>
          <w:sz w:val="22"/>
          <w:szCs w:val="22"/>
        </w:rPr>
        <w:t xml:space="preserve">σύμφωνα με τα </w:t>
      </w:r>
      <w:proofErr w:type="spellStart"/>
      <w:r>
        <w:rPr>
          <w:rFonts w:ascii="Arial" w:hAnsi="Arial" w:cs="Arial"/>
          <w:sz w:val="22"/>
          <w:szCs w:val="22"/>
        </w:rPr>
        <w:t>προεκτεθέντα</w:t>
      </w:r>
      <w:proofErr w:type="spellEnd"/>
      <w:r>
        <w:rPr>
          <w:rFonts w:ascii="Arial" w:hAnsi="Arial" w:cs="Arial"/>
          <w:sz w:val="22"/>
          <w:szCs w:val="22"/>
        </w:rPr>
        <w:t xml:space="preserve"> και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ιγ΄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3852/2010 (ΦΕΚ Α΄ 87/7-6-2010), όπως αντικαταστάθηκε από τις διατάξεις του άρθρου 54, παρ. 1 του Ν. 4447/2016 (ΦΕΚ Α΄ 241/23-12-2016),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ιη΄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</w:t>
      </w:r>
      <w:r w:rsidR="006E638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τις διατάξεις του άρθρου 40, παρ. 1, </w:t>
      </w:r>
      <w:proofErr w:type="spellStart"/>
      <w:r>
        <w:rPr>
          <w:rFonts w:ascii="Arial" w:hAnsi="Arial" w:cs="Arial"/>
          <w:sz w:val="22"/>
          <w:szCs w:val="22"/>
        </w:rPr>
        <w:t>περ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ι΄</w:t>
      </w:r>
      <w:proofErr w:type="spellEnd"/>
      <w:r>
        <w:rPr>
          <w:rFonts w:ascii="Arial" w:hAnsi="Arial" w:cs="Arial"/>
          <w:sz w:val="22"/>
          <w:szCs w:val="22"/>
        </w:rPr>
        <w:t xml:space="preserve"> του Ν. 4735/2020 (ΦΕΚ Α΄ 197/12-10-202</w:t>
      </w:r>
      <w:r w:rsidR="008E10F0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)</w:t>
      </w:r>
      <w:r w:rsidR="006E6387">
        <w:rPr>
          <w:rFonts w:ascii="Arial" w:hAnsi="Arial" w:cs="Arial"/>
          <w:sz w:val="22"/>
          <w:szCs w:val="22"/>
        </w:rPr>
        <w:t xml:space="preserve"> και τις διατάξεις του άρθρου </w:t>
      </w:r>
      <w:r w:rsidR="008E10F0">
        <w:rPr>
          <w:rFonts w:ascii="Arial" w:hAnsi="Arial" w:cs="Arial"/>
          <w:sz w:val="22"/>
          <w:szCs w:val="22"/>
        </w:rPr>
        <w:t>37, παρ. 1 του Ν. 4915/2022 (ΦΕΚ Α΄ 63/24-3-2022)</w:t>
      </w:r>
      <w:r>
        <w:rPr>
          <w:rFonts w:ascii="Arial" w:hAnsi="Arial" w:cs="Arial"/>
          <w:sz w:val="22"/>
          <w:szCs w:val="22"/>
        </w:rPr>
        <w:t xml:space="preserve">, η λήψη απόφασης </w:t>
      </w:r>
      <w:r w:rsidR="008E10F0">
        <w:rPr>
          <w:rFonts w:ascii="Arial" w:hAnsi="Arial" w:cs="Arial"/>
          <w:b/>
          <w:sz w:val="22"/>
          <w:szCs w:val="22"/>
        </w:rPr>
        <w:t>γ</w:t>
      </w:r>
      <w:r>
        <w:rPr>
          <w:rFonts w:ascii="Arial" w:hAnsi="Arial" w:cs="Arial"/>
          <w:b/>
          <w:sz w:val="22"/>
          <w:szCs w:val="22"/>
        </w:rPr>
        <w:t xml:space="preserve">ια τη μη άσκηση έφεσης </w:t>
      </w:r>
      <w:r>
        <w:rPr>
          <w:rFonts w:ascii="Arial" w:hAnsi="Arial" w:cs="Arial"/>
          <w:sz w:val="22"/>
          <w:szCs w:val="22"/>
        </w:rPr>
        <w:t xml:space="preserve">κατά της υπ’ αριθ. </w:t>
      </w:r>
      <w:r w:rsidR="008E10F0">
        <w:rPr>
          <w:rFonts w:ascii="Arial" w:hAnsi="Arial" w:cs="Arial"/>
          <w:sz w:val="22"/>
          <w:szCs w:val="22"/>
        </w:rPr>
        <w:t>89</w:t>
      </w:r>
      <w:r>
        <w:rPr>
          <w:rFonts w:ascii="Arial" w:hAnsi="Arial" w:cs="Arial"/>
          <w:sz w:val="22"/>
          <w:szCs w:val="22"/>
        </w:rPr>
        <w:t>/202</w:t>
      </w:r>
      <w:r w:rsidR="008E10F0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απόφασης του </w:t>
      </w:r>
      <w:r w:rsidR="008E10F0">
        <w:rPr>
          <w:rFonts w:ascii="Arial" w:hAnsi="Arial" w:cs="Arial"/>
          <w:sz w:val="22"/>
          <w:szCs w:val="22"/>
        </w:rPr>
        <w:t>Μονομελούς Διοικητικού Πρωτοδικείου Λαμίας</w:t>
      </w:r>
      <w:r>
        <w:rPr>
          <w:rFonts w:ascii="Arial" w:hAnsi="Arial" w:cs="Arial"/>
          <w:sz w:val="22"/>
          <w:szCs w:val="22"/>
        </w:rPr>
        <w:t>.</w:t>
      </w:r>
    </w:p>
    <w:p w:rsidR="00270A69" w:rsidRDefault="00270A69" w:rsidP="00270A69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270A69" w:rsidRPr="00DD311A" w:rsidRDefault="00270A69" w:rsidP="00270A69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Λαμία, </w:t>
      </w:r>
      <w:r w:rsidR="00DD311A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30</w:t>
      </w:r>
      <w:r>
        <w:rPr>
          <w:rFonts w:ascii="Arial" w:hAnsi="Arial" w:cs="Arial"/>
          <w:b/>
          <w:color w:val="000000" w:themeColor="text1"/>
          <w:sz w:val="22"/>
          <w:szCs w:val="22"/>
        </w:rPr>
        <w:t>-</w:t>
      </w:r>
      <w:r w:rsidR="00DD311A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0</w:t>
      </w:r>
      <w:r w:rsidR="008E10F0">
        <w:rPr>
          <w:rFonts w:ascii="Arial" w:hAnsi="Arial" w:cs="Arial"/>
          <w:b/>
          <w:color w:val="000000" w:themeColor="text1"/>
          <w:sz w:val="22"/>
          <w:szCs w:val="22"/>
        </w:rPr>
        <w:t>5</w:t>
      </w:r>
      <w:r>
        <w:rPr>
          <w:rFonts w:ascii="Arial" w:hAnsi="Arial" w:cs="Arial"/>
          <w:b/>
          <w:color w:val="000000" w:themeColor="text1"/>
          <w:sz w:val="22"/>
          <w:szCs w:val="22"/>
        </w:rPr>
        <w:t>-202</w:t>
      </w:r>
      <w:r w:rsidR="008E10F0">
        <w:rPr>
          <w:rFonts w:ascii="Arial" w:hAnsi="Arial" w:cs="Arial"/>
          <w:b/>
          <w:color w:val="000000" w:themeColor="text1"/>
          <w:sz w:val="22"/>
          <w:szCs w:val="22"/>
        </w:rPr>
        <w:t>3</w:t>
      </w:r>
    </w:p>
    <w:p w:rsidR="00270A69" w:rsidRDefault="00270A69" w:rsidP="00270A69">
      <w:pPr>
        <w:pStyle w:val="a4"/>
        <w:spacing w:line="360" w:lineRule="auto"/>
        <w:ind w:left="2029" w:firstLine="851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E10F0" w:rsidRDefault="008E10F0" w:rsidP="00270A69">
      <w:pPr>
        <w:pStyle w:val="a4"/>
        <w:spacing w:line="360" w:lineRule="auto"/>
        <w:ind w:left="2029" w:firstLine="851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</w:t>
      </w:r>
      <w:r w:rsidR="00270A69">
        <w:rPr>
          <w:rFonts w:ascii="Arial" w:hAnsi="Arial" w:cs="Arial"/>
          <w:b/>
          <w:color w:val="000000" w:themeColor="text1"/>
          <w:sz w:val="22"/>
          <w:szCs w:val="22"/>
        </w:rPr>
        <w:t xml:space="preserve">Ο Προϊστάμενος </w:t>
      </w:r>
    </w:p>
    <w:p w:rsidR="00270A69" w:rsidRPr="008E10F0" w:rsidRDefault="008E10F0" w:rsidP="008E10F0">
      <w:pPr>
        <w:pStyle w:val="a4"/>
        <w:spacing w:line="360" w:lineRule="auto"/>
        <w:ind w:left="2029" w:firstLine="851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</w:t>
      </w:r>
      <w:r w:rsidR="00270A69">
        <w:rPr>
          <w:rFonts w:ascii="Arial" w:hAnsi="Arial" w:cs="Arial"/>
          <w:b/>
          <w:color w:val="000000" w:themeColor="text1"/>
          <w:sz w:val="22"/>
          <w:szCs w:val="22"/>
        </w:rPr>
        <w:t>του Τμήματος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270A69" w:rsidRPr="008E10F0">
        <w:rPr>
          <w:rFonts w:ascii="Arial" w:hAnsi="Arial" w:cs="Arial"/>
          <w:b/>
          <w:color w:val="000000" w:themeColor="text1"/>
          <w:sz w:val="22"/>
          <w:szCs w:val="22"/>
        </w:rPr>
        <w:t>Νομικής Υπηρεσίας</w:t>
      </w:r>
    </w:p>
    <w:p w:rsidR="00270A69" w:rsidRDefault="00270A69" w:rsidP="00270A69">
      <w:pPr>
        <w:pStyle w:val="a4"/>
        <w:spacing w:line="360" w:lineRule="auto"/>
        <w:ind w:left="0" w:firstLine="851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270A69" w:rsidRDefault="00270A69" w:rsidP="00270A69">
      <w:pPr>
        <w:pStyle w:val="a4"/>
        <w:spacing w:line="360" w:lineRule="auto"/>
        <w:ind w:left="0" w:firstLine="851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270A69" w:rsidRDefault="008E10F0" w:rsidP="00270A69">
      <w:pPr>
        <w:pStyle w:val="a4"/>
        <w:spacing w:line="360" w:lineRule="auto"/>
        <w:ind w:left="2029" w:firstLine="851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</w:t>
      </w:r>
      <w:r w:rsidR="00270A69">
        <w:rPr>
          <w:rFonts w:ascii="Arial" w:hAnsi="Arial" w:cs="Arial"/>
          <w:b/>
          <w:color w:val="000000" w:themeColor="text1"/>
          <w:sz w:val="22"/>
          <w:szCs w:val="22"/>
        </w:rPr>
        <w:t>Βλάσιος Γ. Καρανάσιος</w:t>
      </w:r>
    </w:p>
    <w:p w:rsidR="00270A69" w:rsidRPr="0053349C" w:rsidRDefault="008E10F0" w:rsidP="00270A69">
      <w:pPr>
        <w:pStyle w:val="a4"/>
        <w:spacing w:line="360" w:lineRule="auto"/>
        <w:ind w:left="2029" w:firstLine="85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</w:t>
      </w:r>
      <w:r w:rsidR="00270A69">
        <w:rPr>
          <w:rFonts w:ascii="Arial" w:hAnsi="Arial" w:cs="Arial"/>
          <w:b/>
          <w:color w:val="000000" w:themeColor="text1"/>
          <w:sz w:val="22"/>
          <w:szCs w:val="22"/>
        </w:rPr>
        <w:t>Νομικός Σύμβουλος</w:t>
      </w:r>
    </w:p>
    <w:p w:rsidR="006969EC" w:rsidRDefault="006969EC"/>
    <w:p w:rsidR="006969EC" w:rsidRDefault="006969EC">
      <w:pPr>
        <w:spacing w:after="200" w:line="276" w:lineRule="auto"/>
      </w:pPr>
      <w:r>
        <w:br w:type="page"/>
      </w:r>
    </w:p>
    <w:p w:rsidR="00F133A6" w:rsidRDefault="006969EC"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41DFE1B3-0D5A-4270-B672-469B53FD87C2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F133A6" w:rsidSect="00273CF7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F7F" w:rsidRDefault="00BA5F7F" w:rsidP="00273CF7">
      <w:r>
        <w:separator/>
      </w:r>
    </w:p>
  </w:endnote>
  <w:endnote w:type="continuationSeparator" w:id="0">
    <w:p w:rsidR="00BA5F7F" w:rsidRDefault="00BA5F7F" w:rsidP="00273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7624655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273CF7" w:rsidRDefault="00273CF7">
            <w:pPr>
              <w:pStyle w:val="a6"/>
            </w:pPr>
            <w:r>
              <w:t xml:space="preserve">                                                        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6969EC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969EC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73CF7" w:rsidRDefault="00273CF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F7F" w:rsidRDefault="00BA5F7F" w:rsidP="00273CF7">
      <w:r>
        <w:separator/>
      </w:r>
    </w:p>
  </w:footnote>
  <w:footnote w:type="continuationSeparator" w:id="0">
    <w:p w:rsidR="00BA5F7F" w:rsidRDefault="00BA5F7F" w:rsidP="00273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6C84A34"/>
    <w:multiLevelType w:val="hybridMultilevel"/>
    <w:tmpl w:val="CBFE73FA"/>
    <w:lvl w:ilvl="0" w:tplc="40DC83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69"/>
    <w:rsid w:val="000E7592"/>
    <w:rsid w:val="000F7FBB"/>
    <w:rsid w:val="0011128E"/>
    <w:rsid w:val="00204162"/>
    <w:rsid w:val="00270A69"/>
    <w:rsid w:val="00273CF7"/>
    <w:rsid w:val="00332750"/>
    <w:rsid w:val="0035006B"/>
    <w:rsid w:val="00447E95"/>
    <w:rsid w:val="00570635"/>
    <w:rsid w:val="006969EC"/>
    <w:rsid w:val="006E6387"/>
    <w:rsid w:val="007266BB"/>
    <w:rsid w:val="0073019B"/>
    <w:rsid w:val="00847099"/>
    <w:rsid w:val="008E10F0"/>
    <w:rsid w:val="00A91378"/>
    <w:rsid w:val="00B7619A"/>
    <w:rsid w:val="00BA5F7F"/>
    <w:rsid w:val="00C10C2F"/>
    <w:rsid w:val="00C91124"/>
    <w:rsid w:val="00CA7061"/>
    <w:rsid w:val="00DC00A3"/>
    <w:rsid w:val="00DD311A"/>
    <w:rsid w:val="00DD51CF"/>
    <w:rsid w:val="00E36375"/>
    <w:rsid w:val="00F1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A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70A69"/>
    <w:pPr>
      <w:spacing w:after="120"/>
    </w:pPr>
  </w:style>
  <w:style w:type="character" w:customStyle="1" w:styleId="Char">
    <w:name w:val="Σώμα κειμένου Char"/>
    <w:basedOn w:val="a0"/>
    <w:link w:val="a3"/>
    <w:rsid w:val="00270A6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270A69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273CF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273CF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273CF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273CF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7266BB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7266BB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A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70A69"/>
    <w:pPr>
      <w:spacing w:after="120"/>
    </w:pPr>
  </w:style>
  <w:style w:type="character" w:customStyle="1" w:styleId="Char">
    <w:name w:val="Σώμα κειμένου Char"/>
    <w:basedOn w:val="a0"/>
    <w:link w:val="a3"/>
    <w:rsid w:val="00270A6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270A69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273CF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273CF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273CF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273CF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Balloon Text"/>
    <w:basedOn w:val="a"/>
    <w:link w:val="Char2"/>
    <w:uiPriority w:val="99"/>
    <w:semiHidden/>
    <w:unhideWhenUsed/>
    <w:rsid w:val="007266BB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7266BB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1044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2023-05-30T08:12:00Z</cp:lastPrinted>
  <dcterms:created xsi:type="dcterms:W3CDTF">2023-05-30T08:12:00Z</dcterms:created>
  <dcterms:modified xsi:type="dcterms:W3CDTF">2023-05-30T08:13:00Z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9227c48b10144d0ab868bfc04a228b61.psdsxs" Id="Rd32d4ade134241bf" /></Relationships>
</file>